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传染病防控补助资金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巴合达提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根据文件下拨资金要求执行此项目。传染病防控中央补助资金专项，主要是中央和地区本级补助资金用于采购</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防控物资，主要有防护服。一次性口罩、一次性鞋套、医用工作帽、酒精、84消毒液等物资，用于塔城地区本级使用，</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防控补助物资首先要打报告给上级领导，在上级领导同意的情况下，在政采云平台采购，地区卫健委财务人员审核材料后上报财政局审批。</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补助资金采购的物资暂时稳定了当前的</w:t>
      </w:r>
      <w:r>
        <w:rPr>
          <w:rStyle w:val="18"/>
          <w:rFonts w:hint="eastAsia" w:ascii="楷体" w:hAnsi="楷体" w:eastAsia="楷体"/>
          <w:b w:val="0"/>
          <w:bCs w:val="0"/>
          <w:spacing w:val="-4"/>
          <w:sz w:val="32"/>
          <w:szCs w:val="32"/>
          <w:lang w:eastAsia="zh-CN"/>
        </w:rPr>
        <w:t>局势</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项目主要内容：项目经费来源地区本级拨付资金,使用权隶属单位，关于</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补助资金专项支出范围内申请使用。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资金投入情况：该项目年初预算数264.17万元，全年预算数264.17万元，实际总投入264.17万元，该项目资金已全部落实到位,资金来源为财政拨款资金。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资金使用情况：该项目年初预算数264.17万元，全年预算数264.17万元，全年执行数264.17万元，预算执行率为100%，用于塔城地区当地的</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防控工作。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防控中央补助资金专项，主要是中</w:t>
      </w:r>
      <w:bookmarkStart w:id="0" w:name="_GoBack"/>
      <w:r>
        <w:rPr>
          <w:rStyle w:val="18"/>
          <w:rFonts w:hint="eastAsia" w:ascii="楷体" w:hAnsi="楷体" w:eastAsia="楷体"/>
          <w:b w:val="0"/>
          <w:bCs w:val="0"/>
          <w:spacing w:val="-4"/>
          <w:sz w:val="32"/>
          <w:szCs w:val="32"/>
        </w:rPr>
        <w:t>央</w:t>
      </w:r>
      <w:bookmarkEnd w:id="0"/>
      <w:r>
        <w:rPr>
          <w:rStyle w:val="18"/>
          <w:rFonts w:hint="eastAsia" w:ascii="楷体" w:hAnsi="楷体" w:eastAsia="楷体"/>
          <w:b w:val="0"/>
          <w:bCs w:val="0"/>
          <w:spacing w:val="-4"/>
          <w:sz w:val="32"/>
          <w:szCs w:val="32"/>
        </w:rPr>
        <w:t>和地区本级补助资金用于采购</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防控物资，主要有防护服。一次性口罩、一次性鞋套、医用工作帽、酒精、84消毒液等物资，用于塔城地区本级使用，</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防控补助物资首先要打报告给上级领导，在上级领导同意的情况下，在政采云平台采购，地区卫健委财务人员审核材料后上报财政局审批。</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补助资金采购的物资暂时稳定了当前的</w:t>
      </w:r>
      <w:r>
        <w:rPr>
          <w:rStyle w:val="18"/>
          <w:rFonts w:hint="eastAsia" w:ascii="楷体" w:hAnsi="楷体" w:eastAsia="楷体"/>
          <w:b w:val="0"/>
          <w:bCs w:val="0"/>
          <w:spacing w:val="-4"/>
          <w:sz w:val="32"/>
          <w:szCs w:val="32"/>
          <w:lang w:eastAsia="zh-CN"/>
        </w:rPr>
        <w:t>局势</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防控中央补助资金专项，主要是中央和地区本级补助资金用于采购</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防控物资，主要有防护服。一次性口罩、一次性鞋套、医用工作帽、酒精、84消毒液等物资，用于塔城地区本级使用，</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防控补助物资首先要打报告给上级领导，在上级领导同意的情况下，在政采云平台采购，地区卫健委财务人员审核材料后上报财政局审批。</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补助资金采购的物资暂时稳定了当前的</w:t>
      </w:r>
      <w:r>
        <w:rPr>
          <w:rStyle w:val="18"/>
          <w:rFonts w:hint="eastAsia" w:ascii="楷体" w:hAnsi="楷体" w:eastAsia="楷体"/>
          <w:b w:val="0"/>
          <w:bCs w:val="0"/>
          <w:spacing w:val="-4"/>
          <w:sz w:val="32"/>
          <w:szCs w:val="32"/>
          <w:lang w:eastAsia="zh-CN"/>
        </w:rPr>
        <w:t>局势</w:t>
      </w:r>
      <w:r>
        <w:rPr>
          <w:rStyle w:val="18"/>
          <w:rFonts w:hint="eastAsia" w:ascii="楷体" w:hAnsi="楷体" w:eastAsia="楷体"/>
          <w:b w:val="0"/>
          <w:bCs w:val="0"/>
          <w:spacing w:val="-4"/>
          <w:sz w:val="32"/>
          <w:szCs w:val="32"/>
        </w:rPr>
        <w:t>。我单位计划2022年底将全部执行完毕。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2、绩效评价对象 </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防控补助资金项目评价，评价核心为专项资金的支出完成情况和效果。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防控补助资金项目支出绩效评价指标体系(详见附件3)：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防控补助资金进行客观评价。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实际到位资金264.17万元，预算资金264.17万元，资金到位率100%，得3分。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2.预算执行率：年初预算数264.17万元，全年预算数264.17万元，全年执行数264.17万元，预算执行率为100%，得10分。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数量指标：指标1：采购一次性口罩 ，指标值：&gt;=1万片，实际完成值1万片，指标完成率100%，偏差原因：无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质量指标：指标1：产品质量合格率 ，指标值：&gt;=95% ，实际完成值95% ，指标完成率100 %，偏差原因：无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物资采购时间 ，指标值：=2022年12月，实际完成值2022年12月，指标完成率100 %，偏差原因：无，得10分。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成本指标：指标1：一次性口罩、一次性鞋套、医用工作帽、酒精、84消毒液 ，指标值：&lt;=263.73万元，实际完成值263.73万元，指标完成率100 %，偏差原因：无；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指标2：运输口罩劳务费 ，指标值：&lt;=0.44万元，实际完成值0.44万元，指标完成率100 %，偏差原因：无，综上，得10分。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经济效益指标：评价指标“***”，指标值：***，实际完成值：达成年度指标。******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社会效益指标：评价指标“控制传染</w:t>
      </w:r>
      <w:r>
        <w:rPr>
          <w:rStyle w:val="18"/>
          <w:rFonts w:hint="eastAsia" w:ascii="楷体" w:hAnsi="楷体" w:eastAsia="楷体"/>
          <w:b w:val="0"/>
          <w:bCs w:val="0"/>
          <w:spacing w:val="-4"/>
          <w:sz w:val="32"/>
          <w:szCs w:val="32"/>
          <w:lang w:eastAsia="zh-CN"/>
        </w:rPr>
        <w:t>病</w:t>
      </w:r>
      <w:r>
        <w:rPr>
          <w:rStyle w:val="18"/>
          <w:rFonts w:hint="eastAsia" w:ascii="楷体" w:hAnsi="楷体" w:eastAsia="楷体"/>
          <w:b w:val="0"/>
          <w:bCs w:val="0"/>
          <w:spacing w:val="-4"/>
          <w:sz w:val="32"/>
          <w:szCs w:val="32"/>
        </w:rPr>
        <w:t>传播率”，指标值：有效控制，实际完成值：达成年度指标。******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生态效益指标：评价指标“***”，指标值：***，实际完成值：达成年度指标。******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可持续影响指标：评价指标“提高传染病防治能力”，指标值：持续提高，实际完成值：达成年度指标。******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服务对象满意度指标：评价指标“使用人员满意度”，指标值：≥95%，实际完成值：≥95%。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本项目预算执行率为100%，指标总体完成率为98.75%，二者之间的偏差值为1.25%。因此，本项目较好地完成了年度总体目标，财政资金使用效益和效率较高。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1.项目绩效管理缺乏经验，绩效系统性整体性较弱化，有待强化。</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2FAE2968"/>
    <w:rsid w:val="3029612C"/>
    <w:rsid w:val="32A221C5"/>
    <w:rsid w:val="33F20F2A"/>
    <w:rsid w:val="34C44675"/>
    <w:rsid w:val="3A9F542F"/>
    <w:rsid w:val="3B272AF1"/>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8</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2025-09-04T09:51:59Z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209B573EDB5B4560BC3FD930C889B2B0</vt:lpwstr>
  </property>
</Properties>
</file>